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法库县2022年补贴资金受理申请超过110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%</w:t>
      </w:r>
      <w:r>
        <w:rPr>
          <w:rFonts w:hint="eastAsia"/>
          <w:sz w:val="44"/>
          <w:szCs w:val="44"/>
          <w:lang w:val="en-US" w:eastAsia="zh-CN"/>
        </w:rPr>
        <w:t>停止受理申请的通知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2022年上级分配我县农机购置补贴资金1689.718万元，截止2022年7月15日已完成录入资金1859.78万元，超额录入110.06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</w:t>
      </w:r>
      <w:r>
        <w:rPr>
          <w:rFonts w:hint="eastAsia"/>
          <w:sz w:val="32"/>
          <w:szCs w:val="32"/>
          <w:lang w:val="en-US" w:eastAsia="zh-CN"/>
        </w:rPr>
        <w:t>，按照辽宁省农机购置补贴实施方案要求，我县农机购置补贴资金申请数量已经达到当年可用资金（含结转资金和调剂资金）110.06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</w:t>
      </w:r>
      <w:r>
        <w:rPr>
          <w:rFonts w:hint="eastAsia"/>
          <w:sz w:val="32"/>
          <w:szCs w:val="32"/>
          <w:lang w:val="en-US" w:eastAsia="zh-CN"/>
        </w:rPr>
        <w:t>，停止受理补贴申请。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特此公告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法库县农业农村局</w:t>
      </w:r>
    </w:p>
    <w:p>
      <w:pPr>
        <w:ind w:firstLine="4800" w:firstLineChars="1500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2022年7月20日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jBkYWZiYmI2MDZjZjQxNGJhNzE0NmMxOWQwNDQifQ=="/>
  </w:docVars>
  <w:rsids>
    <w:rsidRoot w:val="2D3455BE"/>
    <w:rsid w:val="2D34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2022-08-25T02:16:00Z</dcterms:created>
  <dc:creator>Love the way you lie.</dc:creator>
  <cp:lastModifiedBy>Love the way you lie.</cp:lastModifiedBy>
  <dcterms:modified xsi:type="dcterms:W3CDTF">2022-08-25T02:52:11Z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A967C86A10E640FE938447B3E6B13925</vt:lpwstr>
  </property>
</Properties>
</file>